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Relevancy Admissions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Relevancy Admissions and Statements  |  Resource ID LAW-03-02-081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LAW-03-02-081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Relevancy Admissions and Statements a matter requiring preservation of material evidence</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